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6172" w14:textId="1A6999A0" w:rsidR="00861DD6" w:rsidRDefault="000B1E7F" w:rsidP="00C963BC">
      <w:pPr>
        <w:pStyle w:val="Heading1"/>
      </w:pPr>
      <w:r>
        <w:t>Data Subject Access Request Policy</w:t>
      </w:r>
    </w:p>
    <w:p w14:paraId="505BE012" w14:textId="1C7E4FE4" w:rsidR="00861DD6" w:rsidRDefault="00861DD6" w:rsidP="00745337">
      <w:pPr>
        <w:spacing w:after="0"/>
        <w:rPr>
          <w:rFonts w:ascii="Roboto" w:hAnsi="Roboto"/>
        </w:rPr>
      </w:pPr>
    </w:p>
    <w:p w14:paraId="0DB803AA" w14:textId="5258DD22" w:rsid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Individuals have the right to access their personal data and supplementary information. The right of</w:t>
      </w:r>
      <w:r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access allows individuals to be aware of and verify the lawfulness of the processing. Our business must</w:t>
      </w:r>
      <w:r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 xml:space="preserve">comply with the requirements of the </w:t>
      </w:r>
      <w:r w:rsidR="00361EC7">
        <w:rPr>
          <w:rFonts w:ascii="Roboto" w:hAnsi="Roboto"/>
        </w:rPr>
        <w:t xml:space="preserve">UK </w:t>
      </w:r>
      <w:r w:rsidRPr="000B1E7F">
        <w:rPr>
          <w:rFonts w:ascii="Roboto" w:hAnsi="Roboto"/>
        </w:rPr>
        <w:t>General Data Protection Regulations (</w:t>
      </w:r>
      <w:r w:rsidR="0087521B">
        <w:rPr>
          <w:rFonts w:ascii="Roboto" w:hAnsi="Roboto"/>
        </w:rPr>
        <w:t xml:space="preserve">UK </w:t>
      </w:r>
      <w:r w:rsidRPr="000B1E7F">
        <w:rPr>
          <w:rFonts w:ascii="Roboto" w:hAnsi="Roboto"/>
        </w:rPr>
        <w:t>GDPR) and we must be able</w:t>
      </w:r>
      <w:r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to demonstrate compliance to the Information Commissioner’s Office (ICO).</w:t>
      </w:r>
    </w:p>
    <w:p w14:paraId="5DC0177A" w14:textId="77777777" w:rsidR="000B1E7F" w:rsidRPr="000B1E7F" w:rsidRDefault="000B1E7F" w:rsidP="000B1E7F">
      <w:pPr>
        <w:spacing w:after="0"/>
        <w:rPr>
          <w:rFonts w:ascii="Roboto" w:hAnsi="Roboto"/>
        </w:rPr>
      </w:pPr>
    </w:p>
    <w:p w14:paraId="67714940" w14:textId="77777777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Upon receipt of a request for information our internal policy is as follows:</w:t>
      </w:r>
    </w:p>
    <w:p w14:paraId="32D1AF66" w14:textId="77777777" w:rsidR="00C717DC" w:rsidRDefault="00C717DC" w:rsidP="000B1E7F">
      <w:pPr>
        <w:spacing w:after="0"/>
        <w:rPr>
          <w:rFonts w:ascii="Roboto" w:hAnsi="Roboto"/>
        </w:rPr>
      </w:pPr>
    </w:p>
    <w:p w14:paraId="00141ACF" w14:textId="04D32226" w:rsidR="000B1E7F" w:rsidRPr="000B1E7F" w:rsidRDefault="000B1E7F" w:rsidP="00C717DC">
      <w:pPr>
        <w:pStyle w:val="Heading2"/>
      </w:pPr>
      <w:r w:rsidRPr="000B1E7F">
        <w:t>Responsibility</w:t>
      </w:r>
    </w:p>
    <w:p w14:paraId="431F6E5C" w14:textId="0B9E8AE4" w:rsidR="000B1E7F" w:rsidRDefault="00C717DC" w:rsidP="000B1E7F">
      <w:pPr>
        <w:spacing w:after="0"/>
        <w:rPr>
          <w:rFonts w:ascii="Roboto" w:hAnsi="Roboto"/>
        </w:rPr>
      </w:pPr>
      <w:r>
        <w:rPr>
          <w:rFonts w:ascii="Roboto" w:hAnsi="Roboto"/>
        </w:rPr>
        <w:t>XXXXXXXXX</w:t>
      </w:r>
      <w:r w:rsidR="000B1E7F" w:rsidRPr="000B1E7F">
        <w:rPr>
          <w:rFonts w:ascii="Roboto" w:hAnsi="Roboto"/>
        </w:rPr>
        <w:t xml:space="preserve"> is responsible for the handling of </w:t>
      </w:r>
      <w:r w:rsidR="0087521B">
        <w:rPr>
          <w:rFonts w:ascii="Roboto" w:hAnsi="Roboto"/>
        </w:rPr>
        <w:t xml:space="preserve">Data </w:t>
      </w:r>
      <w:r w:rsidR="000B1E7F" w:rsidRPr="000B1E7F">
        <w:rPr>
          <w:rFonts w:ascii="Roboto" w:hAnsi="Roboto"/>
        </w:rPr>
        <w:t>Subject Access Requests (</w:t>
      </w:r>
      <w:r w:rsidR="0087521B">
        <w:rPr>
          <w:rFonts w:ascii="Roboto" w:hAnsi="Roboto"/>
        </w:rPr>
        <w:t>D</w:t>
      </w:r>
      <w:r w:rsidR="000B1E7F" w:rsidRPr="000B1E7F">
        <w:rPr>
          <w:rFonts w:ascii="Roboto" w:hAnsi="Roboto"/>
        </w:rPr>
        <w:t>SAR) in our business</w:t>
      </w:r>
      <w:r w:rsidR="008A0E4D">
        <w:rPr>
          <w:rFonts w:ascii="Roboto" w:hAnsi="Roboto"/>
        </w:rPr>
        <w:t>, with the support of our Data Protection Officer (DPO)</w:t>
      </w:r>
      <w:r w:rsidR="000B1E7F" w:rsidRPr="000B1E7F">
        <w:rPr>
          <w:rFonts w:ascii="Roboto" w:hAnsi="Roboto"/>
        </w:rPr>
        <w:t>.</w:t>
      </w:r>
      <w:r>
        <w:rPr>
          <w:rFonts w:ascii="Roboto" w:hAnsi="Roboto"/>
        </w:rPr>
        <w:t xml:space="preserve"> </w:t>
      </w:r>
      <w:r w:rsidR="000B1E7F" w:rsidRPr="000B1E7F">
        <w:rPr>
          <w:rFonts w:ascii="Roboto" w:hAnsi="Roboto"/>
        </w:rPr>
        <w:t xml:space="preserve">The duties of </w:t>
      </w:r>
      <w:r>
        <w:rPr>
          <w:rFonts w:ascii="Roboto" w:hAnsi="Roboto"/>
        </w:rPr>
        <w:t>XXXXXXXXX</w:t>
      </w:r>
      <w:r w:rsidRPr="000B1E7F">
        <w:rPr>
          <w:rFonts w:ascii="Roboto" w:hAnsi="Roboto"/>
        </w:rPr>
        <w:t xml:space="preserve"> </w:t>
      </w:r>
      <w:r w:rsidR="000B1E7F" w:rsidRPr="000B1E7F">
        <w:rPr>
          <w:rFonts w:ascii="Roboto" w:hAnsi="Roboto"/>
        </w:rPr>
        <w:t>include but are not limited to:</w:t>
      </w:r>
    </w:p>
    <w:p w14:paraId="75DAA280" w14:textId="77777777" w:rsidR="00C717DC" w:rsidRPr="000B1E7F" w:rsidRDefault="00C717DC" w:rsidP="000B1E7F">
      <w:pPr>
        <w:spacing w:after="0"/>
        <w:rPr>
          <w:rFonts w:ascii="Roboto" w:hAnsi="Roboto"/>
        </w:rPr>
      </w:pPr>
    </w:p>
    <w:p w14:paraId="60EADBBE" w14:textId="73CA26A8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• Log the receipt and fulfilment of all requests received from a data subject</w:t>
      </w:r>
      <w:r w:rsidR="00CA3D17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/</w:t>
      </w:r>
      <w:r w:rsidR="00CA3D17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the person making</w:t>
      </w:r>
      <w:r w:rsidR="00C717DC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the request</w:t>
      </w:r>
      <w:r w:rsidR="00CA3D17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/ requestor to see his or her personal information</w:t>
      </w:r>
    </w:p>
    <w:p w14:paraId="2CFD048E" w14:textId="284B8215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 xml:space="preserve">• Acknowledge the </w:t>
      </w:r>
      <w:r w:rsidR="0087521B">
        <w:rPr>
          <w:rFonts w:ascii="Roboto" w:hAnsi="Roboto"/>
        </w:rPr>
        <w:t>D</w:t>
      </w:r>
      <w:r w:rsidRPr="000B1E7F">
        <w:rPr>
          <w:rFonts w:ascii="Roboto" w:hAnsi="Roboto"/>
        </w:rPr>
        <w:t>SAR</w:t>
      </w:r>
    </w:p>
    <w:p w14:paraId="01A49115" w14:textId="3B6EE4C7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 xml:space="preserve">• Verify the identity of any person making a </w:t>
      </w:r>
      <w:r w:rsidR="0087521B">
        <w:rPr>
          <w:rFonts w:ascii="Roboto" w:hAnsi="Roboto"/>
        </w:rPr>
        <w:t>D</w:t>
      </w:r>
      <w:r w:rsidRPr="000B1E7F">
        <w:rPr>
          <w:rFonts w:ascii="Roboto" w:hAnsi="Roboto"/>
        </w:rPr>
        <w:t>SAR</w:t>
      </w:r>
    </w:p>
    <w:p w14:paraId="215E8FC6" w14:textId="1953B5B7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• Maintain a database on the volume of requests and compliance against the statutory timescale</w:t>
      </w:r>
    </w:p>
    <w:p w14:paraId="43BE5ACC" w14:textId="0BD584C8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• Verify whether if we are the controller of the data subject’s personal data</w:t>
      </w:r>
    </w:p>
    <w:p w14:paraId="4D399865" w14:textId="7A43886C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• Check if we are not a controller, but rather a processor. If so, inform the data subject and refer</w:t>
      </w:r>
      <w:r w:rsidR="00C717DC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them to the actual controller. This needs to be recorded in writing</w:t>
      </w:r>
    </w:p>
    <w:p w14:paraId="2C5A891D" w14:textId="2CF2D0DD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• Where applicable, decide if a request is excessive, unfounded or repetitive and communicate</w:t>
      </w:r>
      <w:r w:rsidR="00C717DC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this to the requestor</w:t>
      </w:r>
    </w:p>
    <w:p w14:paraId="284ADFD9" w14:textId="74CB0E5C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• Decide if an exemption applies</w:t>
      </w:r>
    </w:p>
    <w:p w14:paraId="5B7A5827" w14:textId="5C430A45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 xml:space="preserve">• If a </w:t>
      </w:r>
      <w:r w:rsidR="0087521B">
        <w:rPr>
          <w:rFonts w:ascii="Roboto" w:hAnsi="Roboto"/>
        </w:rPr>
        <w:t>D</w:t>
      </w:r>
      <w:r w:rsidRPr="000B1E7F">
        <w:rPr>
          <w:rFonts w:ascii="Roboto" w:hAnsi="Roboto"/>
        </w:rPr>
        <w:t>SAR is submitted in electronic form, any information should preferably be provided by</w:t>
      </w:r>
    </w:p>
    <w:p w14:paraId="7F94C594" w14:textId="2D3A02BA" w:rsid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electronic means as well</w:t>
      </w:r>
    </w:p>
    <w:p w14:paraId="433CE84C" w14:textId="77777777" w:rsidR="00C717DC" w:rsidRPr="000B1E7F" w:rsidRDefault="00C717DC" w:rsidP="000B1E7F">
      <w:pPr>
        <w:spacing w:after="0"/>
        <w:rPr>
          <w:rFonts w:ascii="Roboto" w:hAnsi="Roboto"/>
        </w:rPr>
      </w:pPr>
    </w:p>
    <w:p w14:paraId="096CB0CF" w14:textId="77777777" w:rsidR="000B1E7F" w:rsidRPr="000B1E7F" w:rsidRDefault="000B1E7F" w:rsidP="00C717DC">
      <w:pPr>
        <w:pStyle w:val="Heading2"/>
      </w:pPr>
      <w:r w:rsidRPr="000B1E7F">
        <w:t>Oral or written requests</w:t>
      </w:r>
    </w:p>
    <w:p w14:paraId="6E1C53E6" w14:textId="3238BEFD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Subject access requests can be made in writing, electronically or verbally.</w:t>
      </w:r>
      <w:r w:rsidR="00C717DC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 xml:space="preserve">If a member of staff is in any doubt if a certain situation has given rise to a </w:t>
      </w:r>
      <w:r w:rsidR="0087521B">
        <w:rPr>
          <w:rFonts w:ascii="Roboto" w:hAnsi="Roboto"/>
        </w:rPr>
        <w:t>D</w:t>
      </w:r>
      <w:r w:rsidRPr="000B1E7F">
        <w:rPr>
          <w:rFonts w:ascii="Roboto" w:hAnsi="Roboto"/>
        </w:rPr>
        <w:t xml:space="preserve">SAR, contact </w:t>
      </w:r>
      <w:r w:rsidR="008850E4">
        <w:rPr>
          <w:rFonts w:ascii="Roboto" w:hAnsi="Roboto"/>
        </w:rPr>
        <w:t>XXXXXXXXX</w:t>
      </w:r>
      <w:r w:rsidR="008850E4" w:rsidRPr="000B1E7F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by email providing full details of the incident. Staff should do this without delay and certainly</w:t>
      </w:r>
    </w:p>
    <w:p w14:paraId="4FCB9EE8" w14:textId="1B29FBCA" w:rsid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 xml:space="preserve">within </w:t>
      </w:r>
      <w:r w:rsidR="0087521B">
        <w:rPr>
          <w:rFonts w:ascii="Roboto" w:hAnsi="Roboto"/>
        </w:rPr>
        <w:t>two</w:t>
      </w:r>
      <w:r w:rsidRPr="000B1E7F">
        <w:rPr>
          <w:rFonts w:ascii="Roboto" w:hAnsi="Roboto"/>
        </w:rPr>
        <w:t xml:space="preserve"> business days.</w:t>
      </w:r>
    </w:p>
    <w:p w14:paraId="198C1CAE" w14:textId="77777777" w:rsidR="00C717DC" w:rsidRPr="000B1E7F" w:rsidRDefault="00C717DC" w:rsidP="000B1E7F">
      <w:pPr>
        <w:spacing w:after="0"/>
        <w:rPr>
          <w:rFonts w:ascii="Roboto" w:hAnsi="Roboto"/>
        </w:rPr>
      </w:pPr>
    </w:p>
    <w:p w14:paraId="6A3720D8" w14:textId="138E40B2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 xml:space="preserve">Where a member of staff receives a </w:t>
      </w:r>
      <w:r w:rsidR="00E3146B">
        <w:rPr>
          <w:rFonts w:ascii="Roboto" w:hAnsi="Roboto"/>
        </w:rPr>
        <w:t>DSAR</w:t>
      </w:r>
      <w:r w:rsidRPr="000B1E7F">
        <w:rPr>
          <w:rFonts w:ascii="Roboto" w:hAnsi="Roboto"/>
        </w:rPr>
        <w:t>, they must email the relevant information</w:t>
      </w:r>
      <w:r w:rsidR="00C717DC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 xml:space="preserve">to </w:t>
      </w:r>
      <w:r w:rsidR="008850E4">
        <w:rPr>
          <w:rFonts w:ascii="Roboto" w:hAnsi="Roboto"/>
        </w:rPr>
        <w:t>XXXXXXXXX</w:t>
      </w:r>
      <w:r w:rsidR="008850E4" w:rsidRPr="000B1E7F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 xml:space="preserve">without delay and certainly within </w:t>
      </w:r>
      <w:r w:rsidR="0087521B">
        <w:rPr>
          <w:rFonts w:ascii="Roboto" w:hAnsi="Roboto"/>
        </w:rPr>
        <w:t>two</w:t>
      </w:r>
      <w:r w:rsidRPr="000B1E7F">
        <w:rPr>
          <w:rFonts w:ascii="Roboto" w:hAnsi="Roboto"/>
        </w:rPr>
        <w:t xml:space="preserve"> business days.</w:t>
      </w:r>
    </w:p>
    <w:p w14:paraId="35168716" w14:textId="77777777" w:rsidR="00C717DC" w:rsidRDefault="00C717DC" w:rsidP="000B1E7F">
      <w:pPr>
        <w:spacing w:after="0"/>
        <w:rPr>
          <w:rFonts w:ascii="Roboto" w:hAnsi="Roboto"/>
        </w:rPr>
      </w:pPr>
    </w:p>
    <w:p w14:paraId="5FF3EFAF" w14:textId="4069C77B" w:rsidR="000B1E7F" w:rsidRPr="000B1E7F" w:rsidRDefault="000B1E7F" w:rsidP="00C717DC">
      <w:pPr>
        <w:pStyle w:val="Heading2"/>
      </w:pPr>
      <w:r w:rsidRPr="000B1E7F">
        <w:t>How do we verify the requestor’s identity?</w:t>
      </w:r>
    </w:p>
    <w:p w14:paraId="3FD62B52" w14:textId="46B421C0" w:rsid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The requestor must supply valid evidence to prove their identity. We may verify the requestor’s identity</w:t>
      </w:r>
      <w:r w:rsidR="00C717DC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 xml:space="preserve">either through a phone call where we ask questions that only the requestor will know the </w:t>
      </w:r>
      <w:r w:rsidRPr="000B1E7F">
        <w:rPr>
          <w:rFonts w:ascii="Roboto" w:hAnsi="Roboto"/>
        </w:rPr>
        <w:lastRenderedPageBreak/>
        <w:t>answers to or</w:t>
      </w:r>
      <w:r w:rsidR="00C717DC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by requesting forms of identification.</w:t>
      </w:r>
      <w:r w:rsidR="00A1162E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We accept the following example forms of identification:</w:t>
      </w:r>
    </w:p>
    <w:p w14:paraId="50B4D85E" w14:textId="77777777" w:rsidR="00A1162E" w:rsidRPr="000B1E7F" w:rsidRDefault="00A1162E" w:rsidP="000B1E7F">
      <w:pPr>
        <w:spacing w:after="0"/>
        <w:rPr>
          <w:rFonts w:ascii="Roboto" w:hAnsi="Roboto"/>
        </w:rPr>
      </w:pPr>
    </w:p>
    <w:p w14:paraId="1648C4F4" w14:textId="77777777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• Current UK/EEA Passport</w:t>
      </w:r>
    </w:p>
    <w:p w14:paraId="00B88828" w14:textId="77777777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 xml:space="preserve">• UK Driving Licence </w:t>
      </w:r>
    </w:p>
    <w:p w14:paraId="424C0CE5" w14:textId="77777777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• Financial Statement issued by bank, building society or credit card company</w:t>
      </w:r>
    </w:p>
    <w:p w14:paraId="7A978707" w14:textId="077F8B36" w:rsid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• Utility bill for supply of gas, electric, water or telephone landline</w:t>
      </w:r>
    </w:p>
    <w:p w14:paraId="56488937" w14:textId="77777777" w:rsidR="00C717DC" w:rsidRPr="000B1E7F" w:rsidRDefault="00C717DC" w:rsidP="000B1E7F">
      <w:pPr>
        <w:spacing w:after="0"/>
        <w:rPr>
          <w:rFonts w:ascii="Roboto" w:hAnsi="Roboto"/>
        </w:rPr>
      </w:pPr>
    </w:p>
    <w:p w14:paraId="22241B0B" w14:textId="77777777" w:rsidR="000B1E7F" w:rsidRPr="000B1E7F" w:rsidRDefault="000B1E7F" w:rsidP="00C717DC">
      <w:pPr>
        <w:pStyle w:val="Heading2"/>
      </w:pPr>
      <w:r w:rsidRPr="000B1E7F">
        <w:t>How to process the request</w:t>
      </w:r>
    </w:p>
    <w:p w14:paraId="6BAADF11" w14:textId="360DFD62" w:rsid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Our aim is to determine what information the requestor is asking for. If the request is not clear, or where</w:t>
      </w:r>
      <w:r w:rsidR="00C717DC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 xml:space="preserve">if we process a large quantity of information about an individual, the </w:t>
      </w:r>
      <w:r w:rsidR="0087521B">
        <w:rPr>
          <w:rFonts w:ascii="Roboto" w:hAnsi="Roboto"/>
        </w:rPr>
        <w:t xml:space="preserve">UK </w:t>
      </w:r>
      <w:r w:rsidRPr="000B1E7F">
        <w:rPr>
          <w:rFonts w:ascii="Roboto" w:hAnsi="Roboto"/>
        </w:rPr>
        <w:t>GDPR permits us to ask the</w:t>
      </w:r>
      <w:r w:rsidR="00C717DC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individual to specify the information the request relates to. Where this applies, we will proceed with a</w:t>
      </w:r>
      <w:r w:rsidR="00C717DC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request for additional information.</w:t>
      </w:r>
    </w:p>
    <w:p w14:paraId="13F1F59F" w14:textId="77777777" w:rsidR="00C717DC" w:rsidRPr="000B1E7F" w:rsidRDefault="00C717DC" w:rsidP="000B1E7F">
      <w:pPr>
        <w:spacing w:after="0"/>
        <w:rPr>
          <w:rFonts w:ascii="Roboto" w:hAnsi="Roboto"/>
        </w:rPr>
      </w:pPr>
    </w:p>
    <w:p w14:paraId="4ED6D3AD" w14:textId="595D44A1" w:rsid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We must verify whether we process the data requested. If we do not process any such data, we must</w:t>
      </w:r>
      <w:r w:rsidR="00C717DC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inform the data subject accordingly.</w:t>
      </w:r>
    </w:p>
    <w:p w14:paraId="6A1EC5B4" w14:textId="77777777" w:rsidR="00C717DC" w:rsidRPr="000B1E7F" w:rsidRDefault="00C717DC" w:rsidP="000B1E7F">
      <w:pPr>
        <w:spacing w:after="0"/>
        <w:rPr>
          <w:rFonts w:ascii="Roboto" w:hAnsi="Roboto"/>
        </w:rPr>
      </w:pPr>
    </w:p>
    <w:p w14:paraId="267B7177" w14:textId="1B65B2A6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We must respond to the data subject within 30 days of receiving the request as valid. This is a</w:t>
      </w:r>
      <w:r w:rsidR="00C717DC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 xml:space="preserve">requirement under the </w:t>
      </w:r>
      <w:r w:rsidR="0087521B">
        <w:rPr>
          <w:rFonts w:ascii="Roboto" w:hAnsi="Roboto"/>
        </w:rPr>
        <w:t xml:space="preserve">UK </w:t>
      </w:r>
      <w:r w:rsidRPr="000B1E7F">
        <w:rPr>
          <w:rFonts w:ascii="Roboto" w:hAnsi="Roboto"/>
        </w:rPr>
        <w:t>GDPR.</w:t>
      </w:r>
    </w:p>
    <w:p w14:paraId="79647EA3" w14:textId="77777777" w:rsidR="00C717DC" w:rsidRDefault="00C717DC" w:rsidP="000B1E7F">
      <w:pPr>
        <w:spacing w:after="0"/>
        <w:rPr>
          <w:rFonts w:ascii="Roboto" w:hAnsi="Roboto"/>
        </w:rPr>
      </w:pPr>
    </w:p>
    <w:p w14:paraId="29B3454B" w14:textId="278347D3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 xml:space="preserve">Any employee, who receives a request from </w:t>
      </w:r>
      <w:r w:rsidR="008A0E4D">
        <w:rPr>
          <w:rFonts w:ascii="Roboto" w:hAnsi="Roboto"/>
        </w:rPr>
        <w:t>XXXXXXXXX</w:t>
      </w:r>
      <w:r w:rsidR="008A0E4D" w:rsidRPr="000B1E7F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to locate and supply information relating</w:t>
      </w:r>
      <w:r w:rsidR="00C717DC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 xml:space="preserve">to a </w:t>
      </w:r>
      <w:r w:rsidR="0087521B">
        <w:rPr>
          <w:rFonts w:ascii="Roboto" w:hAnsi="Roboto"/>
        </w:rPr>
        <w:t>D</w:t>
      </w:r>
      <w:r w:rsidRPr="000B1E7F">
        <w:rPr>
          <w:rFonts w:ascii="Roboto" w:hAnsi="Roboto"/>
        </w:rPr>
        <w:t>SAR, must make a full exhaustive search of the records which they are responsible for or owns.</w:t>
      </w:r>
    </w:p>
    <w:p w14:paraId="7E5F666F" w14:textId="77777777" w:rsidR="00C717DC" w:rsidRDefault="00C717DC" w:rsidP="000B1E7F">
      <w:pPr>
        <w:spacing w:after="0"/>
        <w:rPr>
          <w:rFonts w:ascii="Roboto" w:hAnsi="Roboto"/>
        </w:rPr>
      </w:pPr>
    </w:p>
    <w:p w14:paraId="14EBF640" w14:textId="0CE0FA94" w:rsid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This may include but is not limited to emails (including archived emails and those that have been deleted</w:t>
      </w:r>
      <w:r w:rsidR="00C717DC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but are still recoverable), Word documents, spreadsheets, databases, systems, removable media (for</w:t>
      </w:r>
      <w:r w:rsidR="00C717DC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example, memory sticks), recordings, paper records in relevant filing systems.</w:t>
      </w:r>
    </w:p>
    <w:p w14:paraId="2DF9B63D" w14:textId="77777777" w:rsidR="00C717DC" w:rsidRPr="000B1E7F" w:rsidRDefault="00C717DC" w:rsidP="000B1E7F">
      <w:pPr>
        <w:spacing w:after="0"/>
        <w:rPr>
          <w:rFonts w:ascii="Roboto" w:hAnsi="Roboto"/>
        </w:rPr>
      </w:pPr>
    </w:p>
    <w:p w14:paraId="1887EAC7" w14:textId="7203E6B1" w:rsidR="000B1E7F" w:rsidRDefault="008A0E4D" w:rsidP="000B1E7F">
      <w:pPr>
        <w:spacing w:after="0"/>
        <w:rPr>
          <w:rFonts w:ascii="Roboto" w:hAnsi="Roboto"/>
        </w:rPr>
      </w:pPr>
      <w:r>
        <w:rPr>
          <w:rFonts w:ascii="Roboto" w:hAnsi="Roboto"/>
        </w:rPr>
        <w:t>XXXXXXXXX</w:t>
      </w:r>
      <w:r w:rsidRPr="000B1E7F">
        <w:rPr>
          <w:rFonts w:ascii="Roboto" w:hAnsi="Roboto"/>
        </w:rPr>
        <w:t xml:space="preserve"> </w:t>
      </w:r>
      <w:r w:rsidR="000B1E7F" w:rsidRPr="000B1E7F">
        <w:rPr>
          <w:rFonts w:ascii="Roboto" w:hAnsi="Roboto"/>
        </w:rPr>
        <w:t>should check whether the data requested also involves data on other data subjects</w:t>
      </w:r>
      <w:r w:rsidR="00C717DC">
        <w:rPr>
          <w:rFonts w:ascii="Roboto" w:hAnsi="Roboto"/>
        </w:rPr>
        <w:t xml:space="preserve"> </w:t>
      </w:r>
      <w:r w:rsidR="000B1E7F" w:rsidRPr="000B1E7F">
        <w:rPr>
          <w:rFonts w:ascii="Roboto" w:hAnsi="Roboto"/>
        </w:rPr>
        <w:t xml:space="preserve">and make sure this data is filtered </w:t>
      </w:r>
      <w:r w:rsidR="004572BE">
        <w:rPr>
          <w:rFonts w:ascii="Roboto" w:hAnsi="Roboto"/>
        </w:rPr>
        <w:t xml:space="preserve">or redacted </w:t>
      </w:r>
      <w:r w:rsidR="000B1E7F" w:rsidRPr="000B1E7F">
        <w:rPr>
          <w:rFonts w:ascii="Roboto" w:hAnsi="Roboto"/>
        </w:rPr>
        <w:t>before the requested data is supplied to the requestor; if data cannot</w:t>
      </w:r>
      <w:r w:rsidR="00C717DC">
        <w:rPr>
          <w:rFonts w:ascii="Roboto" w:hAnsi="Roboto"/>
        </w:rPr>
        <w:t xml:space="preserve"> </w:t>
      </w:r>
      <w:r w:rsidR="000B1E7F" w:rsidRPr="000B1E7F">
        <w:rPr>
          <w:rFonts w:ascii="Roboto" w:hAnsi="Roboto"/>
        </w:rPr>
        <w:t>be filtered, ensure that other data subjects have consented to the supply of their data as part of the</w:t>
      </w:r>
      <w:r w:rsidR="00C717DC">
        <w:rPr>
          <w:rFonts w:ascii="Roboto" w:hAnsi="Roboto"/>
        </w:rPr>
        <w:t xml:space="preserve"> </w:t>
      </w:r>
      <w:r w:rsidR="0087521B">
        <w:rPr>
          <w:rFonts w:ascii="Roboto" w:hAnsi="Roboto"/>
        </w:rPr>
        <w:t>D</w:t>
      </w:r>
      <w:r w:rsidR="000B1E7F" w:rsidRPr="000B1E7F">
        <w:rPr>
          <w:rFonts w:ascii="Roboto" w:hAnsi="Roboto"/>
        </w:rPr>
        <w:t>SAR.</w:t>
      </w:r>
    </w:p>
    <w:p w14:paraId="54473238" w14:textId="77777777" w:rsidR="00C717DC" w:rsidRPr="000B1E7F" w:rsidRDefault="00C717DC" w:rsidP="000B1E7F">
      <w:pPr>
        <w:spacing w:after="0"/>
        <w:rPr>
          <w:rFonts w:ascii="Roboto" w:hAnsi="Roboto"/>
        </w:rPr>
      </w:pPr>
    </w:p>
    <w:p w14:paraId="2BB30171" w14:textId="227D9369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All the information that has been requested must be provided unless an exemption can be applied (see</w:t>
      </w:r>
      <w:r w:rsidR="00C717DC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 xml:space="preserve">below). Information must be supplied in an intelligible </w:t>
      </w:r>
      <w:r w:rsidR="00CA6232" w:rsidRPr="000B1E7F">
        <w:rPr>
          <w:rFonts w:ascii="Roboto" w:hAnsi="Roboto"/>
        </w:rPr>
        <w:t>form,</w:t>
      </w:r>
      <w:r w:rsidRPr="000B1E7F">
        <w:rPr>
          <w:rFonts w:ascii="Roboto" w:hAnsi="Roboto"/>
        </w:rPr>
        <w:t xml:space="preserve"> and we will explain acronyms, codes or</w:t>
      </w:r>
      <w:r w:rsidR="00C717DC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complex terms.</w:t>
      </w:r>
    </w:p>
    <w:p w14:paraId="248A50D5" w14:textId="77777777" w:rsidR="00C717DC" w:rsidRDefault="00C717DC" w:rsidP="000B1E7F">
      <w:pPr>
        <w:spacing w:after="0"/>
        <w:rPr>
          <w:rFonts w:ascii="Roboto" w:hAnsi="Roboto"/>
        </w:rPr>
      </w:pPr>
    </w:p>
    <w:p w14:paraId="0D4B1ACE" w14:textId="4A5E73B9" w:rsidR="000B1E7F" w:rsidRPr="000B1E7F" w:rsidRDefault="000B1E7F" w:rsidP="00FB1CE4">
      <w:pPr>
        <w:pStyle w:val="Heading2"/>
      </w:pPr>
      <w:r w:rsidRPr="000B1E7F">
        <w:t>No charge to comply with the request (with exceptions)</w:t>
      </w:r>
    </w:p>
    <w:p w14:paraId="510CBB0B" w14:textId="0588D260" w:rsid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We will provide a copy of the information free of charge, as per the</w:t>
      </w:r>
      <w:r w:rsidR="0087521B">
        <w:rPr>
          <w:rFonts w:ascii="Roboto" w:hAnsi="Roboto"/>
        </w:rPr>
        <w:t xml:space="preserve"> UK</w:t>
      </w:r>
      <w:r w:rsidRPr="000B1E7F">
        <w:rPr>
          <w:rFonts w:ascii="Roboto" w:hAnsi="Roboto"/>
        </w:rPr>
        <w:t xml:space="preserve"> GDPR rules. However, we may</w:t>
      </w:r>
      <w:r w:rsidR="00FB1CE4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charge a ‘reasonable fee’ when a request is manifestly unfounded or excessive, particularly if it is</w:t>
      </w:r>
      <w:r w:rsidR="00FB1CE4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repetitive.</w:t>
      </w:r>
    </w:p>
    <w:p w14:paraId="7DB949D6" w14:textId="77777777" w:rsidR="00FB1CE4" w:rsidRPr="000B1E7F" w:rsidRDefault="00FB1CE4" w:rsidP="000B1E7F">
      <w:pPr>
        <w:spacing w:after="0"/>
        <w:rPr>
          <w:rFonts w:ascii="Roboto" w:hAnsi="Roboto"/>
        </w:rPr>
      </w:pPr>
    </w:p>
    <w:p w14:paraId="70707739" w14:textId="77777777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We may also charge a reasonable fee to comply with requests for further copies of the same</w:t>
      </w:r>
    </w:p>
    <w:p w14:paraId="3E67E4CD" w14:textId="48834A79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lastRenderedPageBreak/>
        <w:t>information. We understand that this does not mean that we can charge for all subsequent access</w:t>
      </w:r>
      <w:r w:rsidR="00FB1CE4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requests.</w:t>
      </w:r>
    </w:p>
    <w:p w14:paraId="239073D3" w14:textId="77777777" w:rsidR="00FB1CE4" w:rsidRDefault="00FB1CE4" w:rsidP="000B1E7F">
      <w:pPr>
        <w:spacing w:after="0"/>
        <w:rPr>
          <w:rFonts w:ascii="Roboto" w:hAnsi="Roboto"/>
        </w:rPr>
      </w:pPr>
    </w:p>
    <w:p w14:paraId="4161F285" w14:textId="4D24157B" w:rsid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 xml:space="preserve">Where applicable, </w:t>
      </w:r>
      <w:r w:rsidR="008A0E4D">
        <w:rPr>
          <w:rFonts w:ascii="Roboto" w:hAnsi="Roboto"/>
        </w:rPr>
        <w:t>XXXXXXXXX</w:t>
      </w:r>
      <w:r w:rsidR="008A0E4D" w:rsidRPr="000B1E7F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will determine the ‘reasonable fee’ that must be based on our</w:t>
      </w:r>
      <w:r w:rsidR="00FB1CE4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administrative cost of providing the information.</w:t>
      </w:r>
    </w:p>
    <w:p w14:paraId="24470A0B" w14:textId="77777777" w:rsidR="00FB1CE4" w:rsidRPr="000B1E7F" w:rsidRDefault="00FB1CE4" w:rsidP="000B1E7F">
      <w:pPr>
        <w:spacing w:after="0"/>
        <w:rPr>
          <w:rFonts w:ascii="Roboto" w:hAnsi="Roboto"/>
        </w:rPr>
      </w:pPr>
    </w:p>
    <w:p w14:paraId="65A19F0C" w14:textId="77777777" w:rsidR="000B1E7F" w:rsidRPr="000B1E7F" w:rsidRDefault="000B1E7F" w:rsidP="00FB1CE4">
      <w:pPr>
        <w:pStyle w:val="Heading2"/>
      </w:pPr>
      <w:r w:rsidRPr="000B1E7F">
        <w:t>Excessive, manifestly unfounded or repetitive requests</w:t>
      </w:r>
    </w:p>
    <w:p w14:paraId="67FF0323" w14:textId="0B8053B5" w:rsidR="00FB1CE4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Where requests are manifestly unfounded, excessive and repetitive, we may refuse to act on the</w:t>
      </w:r>
      <w:r w:rsidR="00FB1CE4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 xml:space="preserve">request or charge a reasonable administration fee. </w:t>
      </w:r>
      <w:r w:rsidR="008A0E4D">
        <w:rPr>
          <w:rFonts w:ascii="Roboto" w:hAnsi="Roboto"/>
        </w:rPr>
        <w:t>XXXXXXXXX</w:t>
      </w:r>
      <w:r w:rsidR="008A0E4D" w:rsidRPr="000B1E7F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will make a decision on this</w:t>
      </w:r>
      <w:r w:rsidR="00A66041">
        <w:rPr>
          <w:rFonts w:ascii="Roboto" w:hAnsi="Roboto"/>
        </w:rPr>
        <w:t>, with guidance from our DPO</w:t>
      </w:r>
      <w:r w:rsidRPr="000B1E7F">
        <w:rPr>
          <w:rFonts w:ascii="Roboto" w:hAnsi="Roboto"/>
        </w:rPr>
        <w:t>.</w:t>
      </w:r>
    </w:p>
    <w:p w14:paraId="4A3C462E" w14:textId="77777777" w:rsidR="00FB1CE4" w:rsidRDefault="00FB1CE4" w:rsidP="000B1E7F">
      <w:pPr>
        <w:spacing w:after="0"/>
        <w:rPr>
          <w:rFonts w:ascii="Roboto" w:hAnsi="Roboto"/>
        </w:rPr>
      </w:pPr>
    </w:p>
    <w:p w14:paraId="26CE5243" w14:textId="47579C26" w:rsidR="000B1E7F" w:rsidRPr="000B1E7F" w:rsidRDefault="008A0E4D" w:rsidP="000B1E7F">
      <w:pPr>
        <w:spacing w:after="0"/>
        <w:rPr>
          <w:rFonts w:ascii="Roboto" w:hAnsi="Roboto"/>
        </w:rPr>
      </w:pPr>
      <w:r>
        <w:rPr>
          <w:rFonts w:ascii="Roboto" w:hAnsi="Roboto"/>
        </w:rPr>
        <w:t>XXXXXXXXX</w:t>
      </w:r>
      <w:r w:rsidRPr="000B1E7F">
        <w:rPr>
          <w:rFonts w:ascii="Roboto" w:hAnsi="Roboto"/>
        </w:rPr>
        <w:t xml:space="preserve"> </w:t>
      </w:r>
      <w:r w:rsidR="000B1E7F" w:rsidRPr="000B1E7F">
        <w:rPr>
          <w:rFonts w:ascii="Roboto" w:hAnsi="Roboto"/>
        </w:rPr>
        <w:t>must provide information on our decision to the requestor in writing within 30 days</w:t>
      </w:r>
      <w:r w:rsidR="00FB1CE4">
        <w:rPr>
          <w:rFonts w:ascii="Roboto" w:hAnsi="Roboto"/>
        </w:rPr>
        <w:t xml:space="preserve"> </w:t>
      </w:r>
      <w:r w:rsidR="000B1E7F" w:rsidRPr="000B1E7F">
        <w:rPr>
          <w:rFonts w:ascii="Roboto" w:hAnsi="Roboto"/>
        </w:rPr>
        <w:t>and must state how they reached their decision.</w:t>
      </w:r>
    </w:p>
    <w:p w14:paraId="11CC8550" w14:textId="77777777" w:rsidR="00FB1CE4" w:rsidRDefault="00FB1CE4" w:rsidP="000B1E7F">
      <w:pPr>
        <w:spacing w:after="0"/>
        <w:rPr>
          <w:rFonts w:ascii="Roboto" w:hAnsi="Roboto"/>
        </w:rPr>
      </w:pPr>
    </w:p>
    <w:p w14:paraId="54369EE5" w14:textId="40F85473" w:rsidR="000B1E7F" w:rsidRPr="000B1E7F" w:rsidRDefault="000B1E7F" w:rsidP="00FB1CE4">
      <w:pPr>
        <w:pStyle w:val="Heading2"/>
      </w:pPr>
      <w:r w:rsidRPr="000B1E7F">
        <w:t>Complex requests</w:t>
      </w:r>
    </w:p>
    <w:p w14:paraId="4A6CA922" w14:textId="38D32F32" w:rsid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As stated</w:t>
      </w:r>
      <w:r w:rsidR="00A66041">
        <w:rPr>
          <w:rFonts w:ascii="Roboto" w:hAnsi="Roboto"/>
        </w:rPr>
        <w:t>,</w:t>
      </w:r>
      <w:r w:rsidRPr="000B1E7F">
        <w:rPr>
          <w:rFonts w:ascii="Roboto" w:hAnsi="Roboto"/>
        </w:rPr>
        <w:t xml:space="preserve"> we have to respond to a </w:t>
      </w:r>
      <w:r w:rsidR="00BF5C1B">
        <w:rPr>
          <w:rFonts w:ascii="Roboto" w:hAnsi="Roboto"/>
        </w:rPr>
        <w:t>D</w:t>
      </w:r>
      <w:r w:rsidRPr="000B1E7F">
        <w:rPr>
          <w:rFonts w:ascii="Roboto" w:hAnsi="Roboto"/>
        </w:rPr>
        <w:t>SAR within 30 days. If more time is needed to respond to complex</w:t>
      </w:r>
      <w:r w:rsidR="00FB1CE4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requests, an extension of another two months is permissible, provided this is communicated to the data</w:t>
      </w:r>
      <w:r w:rsidR="008A0E4D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subject in a timely manner within 30 days.</w:t>
      </w:r>
    </w:p>
    <w:p w14:paraId="5901324C" w14:textId="77777777" w:rsidR="00FB1CE4" w:rsidRPr="000B1E7F" w:rsidRDefault="00FB1CE4" w:rsidP="000B1E7F">
      <w:pPr>
        <w:spacing w:after="0"/>
        <w:rPr>
          <w:rFonts w:ascii="Roboto" w:hAnsi="Roboto"/>
        </w:rPr>
      </w:pPr>
    </w:p>
    <w:p w14:paraId="5BABACAD" w14:textId="4F0D9CD6" w:rsid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Where we decide not</w:t>
      </w:r>
      <w:r w:rsidR="00A66041">
        <w:rPr>
          <w:rFonts w:ascii="Roboto" w:hAnsi="Roboto"/>
        </w:rPr>
        <w:t xml:space="preserve"> to</w:t>
      </w:r>
      <w:r w:rsidRPr="000B1E7F">
        <w:rPr>
          <w:rFonts w:ascii="Roboto" w:hAnsi="Roboto"/>
        </w:rPr>
        <w:t xml:space="preserve"> take action on the request of the data subject, we need to inform the data subject</w:t>
      </w:r>
      <w:r w:rsidR="00FB1CE4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of this decision without delay and at the latest within 30 days of receipt of the request.</w:t>
      </w:r>
    </w:p>
    <w:p w14:paraId="44D47D00" w14:textId="77777777" w:rsidR="00FB1CE4" w:rsidRPr="000B1E7F" w:rsidRDefault="00FB1CE4" w:rsidP="000B1E7F">
      <w:pPr>
        <w:spacing w:after="0"/>
        <w:rPr>
          <w:rFonts w:ascii="Roboto" w:hAnsi="Roboto"/>
        </w:rPr>
      </w:pPr>
    </w:p>
    <w:p w14:paraId="640C4B3A" w14:textId="77777777" w:rsidR="000B1E7F" w:rsidRPr="000B1E7F" w:rsidRDefault="000B1E7F" w:rsidP="00FB1CE4">
      <w:pPr>
        <w:pStyle w:val="Heading2"/>
      </w:pPr>
      <w:r w:rsidRPr="000B1E7F">
        <w:t>Our response to the requestor</w:t>
      </w:r>
    </w:p>
    <w:p w14:paraId="46AEDCDE" w14:textId="6CFB5662" w:rsid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 xml:space="preserve">After processing the </w:t>
      </w:r>
      <w:r w:rsidR="0087521B">
        <w:rPr>
          <w:rFonts w:ascii="Roboto" w:hAnsi="Roboto"/>
        </w:rPr>
        <w:t>D</w:t>
      </w:r>
      <w:r w:rsidRPr="000B1E7F">
        <w:rPr>
          <w:rFonts w:ascii="Roboto" w:hAnsi="Roboto"/>
        </w:rPr>
        <w:t>SAR, our response to the requestor should include:</w:t>
      </w:r>
    </w:p>
    <w:p w14:paraId="07A28775" w14:textId="77777777" w:rsidR="00FB1CE4" w:rsidRPr="000B1E7F" w:rsidRDefault="00FB1CE4" w:rsidP="000B1E7F">
      <w:pPr>
        <w:spacing w:after="0"/>
        <w:rPr>
          <w:rFonts w:ascii="Roboto" w:hAnsi="Roboto"/>
        </w:rPr>
      </w:pPr>
    </w:p>
    <w:p w14:paraId="3D5C0099" w14:textId="77777777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• The purpose(s) the processing;</w:t>
      </w:r>
    </w:p>
    <w:p w14:paraId="0D8FC028" w14:textId="77777777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• The categories of personal data concerned;</w:t>
      </w:r>
    </w:p>
    <w:p w14:paraId="1BE21D0B" w14:textId="365D79F8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• The recipients or categories of recipients to whom personal data has been or will be disclosed, in</w:t>
      </w:r>
      <w:r w:rsidR="00FB1CE4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particular in third party countries or international organisations, including any appropriate</w:t>
      </w:r>
      <w:r w:rsidR="00FB1CE4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safeguards for transfer of data;</w:t>
      </w:r>
    </w:p>
    <w:p w14:paraId="0A938A11" w14:textId="7987F8B5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• The envisaged period for which personal data will be stored, or, if not possible, the criteria used to</w:t>
      </w:r>
      <w:r w:rsidR="00FB1CE4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determine that period;</w:t>
      </w:r>
    </w:p>
    <w:p w14:paraId="665557B9" w14:textId="50804201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• The existence of the right to request rectification or erasure of personal data or restriction of</w:t>
      </w:r>
      <w:r w:rsidR="00FB1CE4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processing of personal data concerning the data subject or to object to such processing;</w:t>
      </w:r>
    </w:p>
    <w:p w14:paraId="73133CF4" w14:textId="77777777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• The right to lodge a complaint with the ICO;</w:t>
      </w:r>
    </w:p>
    <w:p w14:paraId="44165A4C" w14:textId="77777777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• If the data has not been collected from the data subject: the source of such data;</w:t>
      </w:r>
    </w:p>
    <w:p w14:paraId="2892E09D" w14:textId="77777777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• The existence of any automated decision-making, including profiling and any meaningful</w:t>
      </w:r>
    </w:p>
    <w:p w14:paraId="47518ED1" w14:textId="3A4DC52A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 xml:space="preserve">information about the logic involved, as well as the significance and the envisaged </w:t>
      </w:r>
      <w:r w:rsidR="00361EC7">
        <w:rPr>
          <w:rFonts w:ascii="Roboto" w:hAnsi="Roboto"/>
        </w:rPr>
        <w:t>c</w:t>
      </w:r>
      <w:r w:rsidRPr="000B1E7F">
        <w:rPr>
          <w:rFonts w:ascii="Roboto" w:hAnsi="Roboto"/>
        </w:rPr>
        <w:t>onsequences</w:t>
      </w:r>
      <w:r w:rsidR="00361EC7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of such processing for the requestor.</w:t>
      </w:r>
    </w:p>
    <w:p w14:paraId="730CA562" w14:textId="77777777" w:rsidR="00361EC7" w:rsidRDefault="00361EC7" w:rsidP="000B1E7F">
      <w:pPr>
        <w:spacing w:after="0"/>
        <w:rPr>
          <w:rFonts w:ascii="Roboto" w:hAnsi="Roboto"/>
        </w:rPr>
      </w:pPr>
    </w:p>
    <w:p w14:paraId="1EE0B8B3" w14:textId="5491A8FC" w:rsidR="000B1E7F" w:rsidRPr="000B1E7F" w:rsidRDefault="000B1E7F" w:rsidP="00361EC7">
      <w:pPr>
        <w:pStyle w:val="Heading2"/>
      </w:pPr>
      <w:r w:rsidRPr="000B1E7F">
        <w:lastRenderedPageBreak/>
        <w:t>How to handle exemptions?</w:t>
      </w:r>
    </w:p>
    <w:p w14:paraId="1C429011" w14:textId="139F3F24" w:rsid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If a member of staff believes that we have a valid business reason for an exemption, please inform</w:t>
      </w:r>
      <w:r w:rsidR="00361EC7">
        <w:rPr>
          <w:rFonts w:ascii="Roboto" w:hAnsi="Roboto"/>
        </w:rPr>
        <w:t xml:space="preserve"> </w:t>
      </w:r>
      <w:r w:rsidR="008A0E4D">
        <w:rPr>
          <w:rFonts w:ascii="Roboto" w:hAnsi="Roboto"/>
        </w:rPr>
        <w:t>XXXXXXXXX</w:t>
      </w:r>
      <w:r w:rsidR="008A0E4D" w:rsidRPr="000B1E7F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without delay by email.</w:t>
      </w:r>
      <w:r w:rsidR="008A0E4D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Exempt information must be redacted from the released documents with an explanation of why that</w:t>
      </w:r>
      <w:r w:rsidR="00361EC7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information is being withheld.</w:t>
      </w:r>
    </w:p>
    <w:p w14:paraId="7EB827F1" w14:textId="77777777" w:rsidR="00361EC7" w:rsidRPr="000B1E7F" w:rsidRDefault="00361EC7" w:rsidP="000B1E7F">
      <w:pPr>
        <w:spacing w:after="0"/>
        <w:rPr>
          <w:rFonts w:ascii="Roboto" w:hAnsi="Roboto"/>
        </w:rPr>
      </w:pPr>
    </w:p>
    <w:p w14:paraId="409DA7C7" w14:textId="77777777" w:rsidR="000B1E7F" w:rsidRPr="000B1E7F" w:rsidRDefault="000B1E7F" w:rsidP="00361EC7">
      <w:pPr>
        <w:pStyle w:val="Heading2"/>
      </w:pPr>
      <w:r w:rsidRPr="000B1E7F">
        <w:t>Complaints</w:t>
      </w:r>
    </w:p>
    <w:p w14:paraId="121D633B" w14:textId="012DDF92" w:rsidR="000B1E7F" w:rsidRP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 xml:space="preserve">Where a requestor is not satisfied with a response to a </w:t>
      </w:r>
      <w:r w:rsidR="0087521B">
        <w:rPr>
          <w:rFonts w:ascii="Roboto" w:hAnsi="Roboto"/>
        </w:rPr>
        <w:t>D</w:t>
      </w:r>
      <w:r w:rsidRPr="000B1E7F">
        <w:rPr>
          <w:rFonts w:ascii="Roboto" w:hAnsi="Roboto"/>
        </w:rPr>
        <w:t>SAR, we must manage this as a complaint. We</w:t>
      </w:r>
      <w:r w:rsidR="00361EC7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must advise the requestor that if they remain unhappy with the outcome they may complain to the</w:t>
      </w:r>
      <w:r w:rsidR="00361EC7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Information Commissioners Office or take legal action against us.</w:t>
      </w:r>
    </w:p>
    <w:p w14:paraId="2935BF62" w14:textId="77777777" w:rsidR="00361EC7" w:rsidRDefault="00361EC7" w:rsidP="000B1E7F">
      <w:pPr>
        <w:spacing w:after="0"/>
        <w:rPr>
          <w:rFonts w:ascii="Roboto" w:hAnsi="Roboto"/>
        </w:rPr>
      </w:pPr>
    </w:p>
    <w:p w14:paraId="0C748BBA" w14:textId="6D8BD9F7" w:rsidR="000B1E7F" w:rsidRPr="000B1E7F" w:rsidRDefault="000B1E7F" w:rsidP="00361EC7">
      <w:pPr>
        <w:pStyle w:val="Heading2"/>
      </w:pPr>
      <w:r w:rsidRPr="000B1E7F">
        <w:t>Breach statement</w:t>
      </w:r>
    </w:p>
    <w:p w14:paraId="34CBADDA" w14:textId="466A1B85" w:rsidR="000B1E7F" w:rsidRDefault="000B1E7F" w:rsidP="000B1E7F">
      <w:pPr>
        <w:spacing w:after="0"/>
        <w:rPr>
          <w:rFonts w:ascii="Roboto" w:hAnsi="Roboto"/>
        </w:rPr>
      </w:pPr>
      <w:r w:rsidRPr="000B1E7F">
        <w:rPr>
          <w:rFonts w:ascii="Roboto" w:hAnsi="Roboto"/>
        </w:rPr>
        <w:t>Breaches of this policy by members of staff will be investigated and may result in disciplinary action.</w:t>
      </w:r>
      <w:r w:rsidR="00361EC7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Serious breaches of policy may be considered gross misconduct and result in dismissal without notice,</w:t>
      </w:r>
      <w:r w:rsidR="00361EC7">
        <w:rPr>
          <w:rFonts w:ascii="Roboto" w:hAnsi="Roboto"/>
        </w:rPr>
        <w:t xml:space="preserve"> </w:t>
      </w:r>
      <w:r w:rsidRPr="000B1E7F">
        <w:rPr>
          <w:rFonts w:ascii="Roboto" w:hAnsi="Roboto"/>
        </w:rPr>
        <w:t>or legal action being taken against the relevant member of staff.</w:t>
      </w:r>
    </w:p>
    <w:sectPr w:rsidR="000B1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49AD" w14:textId="77777777" w:rsidR="007079EB" w:rsidRDefault="007079EB" w:rsidP="00CB4BB6">
      <w:pPr>
        <w:spacing w:after="0" w:line="240" w:lineRule="auto"/>
      </w:pPr>
      <w:r>
        <w:separator/>
      </w:r>
    </w:p>
  </w:endnote>
  <w:endnote w:type="continuationSeparator" w:id="0">
    <w:p w14:paraId="6821D937" w14:textId="77777777" w:rsidR="007079EB" w:rsidRDefault="007079EB" w:rsidP="00CB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75A3" w14:textId="77777777" w:rsidR="00A05FAD" w:rsidRDefault="00A05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C880" w14:textId="77777777" w:rsidR="00A32F64" w:rsidRPr="00A32F64" w:rsidRDefault="005430BD" w:rsidP="00A32F64">
    <w:pPr>
      <w:pStyle w:val="Footer"/>
      <w:jc w:val="center"/>
      <w:rPr>
        <w:sz w:val="18"/>
      </w:rPr>
    </w:pPr>
    <w:r w:rsidRPr="00A32F64">
      <w:rPr>
        <w:sz w:val="18"/>
      </w:rPr>
      <w:t xml:space="preserve">Intelligent Business Consulting Group Limited, </w:t>
    </w:r>
    <w:r w:rsidR="00A32F64" w:rsidRPr="00A32F64">
      <w:rPr>
        <w:sz w:val="18"/>
      </w:rPr>
      <w:t>Company No. 11120396.</w:t>
    </w:r>
  </w:p>
  <w:p w14:paraId="3D58C3F9" w14:textId="77777777" w:rsidR="005430BD" w:rsidRDefault="00A32F64" w:rsidP="00A32F64">
    <w:pPr>
      <w:pStyle w:val="Footer"/>
      <w:jc w:val="center"/>
    </w:pPr>
    <w:r w:rsidRPr="00A32F64">
      <w:rPr>
        <w:sz w:val="18"/>
      </w:rPr>
      <w:t xml:space="preserve">Registered in England and Wales: </w:t>
    </w:r>
    <w:r w:rsidR="00A05FAD" w:rsidRPr="00A05FAD">
      <w:rPr>
        <w:sz w:val="18"/>
      </w:rPr>
      <w:t>10 Beech Court, Hurst, Reading, RG10 0RQ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B168" w14:textId="77777777" w:rsidR="00A05FAD" w:rsidRDefault="00A05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A773" w14:textId="77777777" w:rsidR="007079EB" w:rsidRDefault="007079EB" w:rsidP="00CB4BB6">
      <w:pPr>
        <w:spacing w:after="0" w:line="240" w:lineRule="auto"/>
      </w:pPr>
      <w:r>
        <w:separator/>
      </w:r>
    </w:p>
  </w:footnote>
  <w:footnote w:type="continuationSeparator" w:id="0">
    <w:p w14:paraId="33EBCEFF" w14:textId="77777777" w:rsidR="007079EB" w:rsidRDefault="007079EB" w:rsidP="00CB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6944" w14:textId="77777777" w:rsidR="00A05FAD" w:rsidRDefault="00A05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118B" w14:textId="77777777" w:rsidR="00CB4BB6" w:rsidRDefault="00A05FA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2C7766" wp14:editId="1DED422C">
          <wp:simplePos x="0" y="0"/>
          <wp:positionH relativeFrom="column">
            <wp:posOffset>5225061</wp:posOffset>
          </wp:positionH>
          <wp:positionV relativeFrom="paragraph">
            <wp:posOffset>-343114</wp:posOffset>
          </wp:positionV>
          <wp:extent cx="1264920" cy="70548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C Logo &amp;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9B8A" w14:textId="77777777" w:rsidR="00A05FAD" w:rsidRDefault="00A05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D1B"/>
    <w:multiLevelType w:val="multilevel"/>
    <w:tmpl w:val="D100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1961F1"/>
    <w:multiLevelType w:val="multilevel"/>
    <w:tmpl w:val="42C6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C27263"/>
    <w:multiLevelType w:val="multilevel"/>
    <w:tmpl w:val="3344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A57A8A"/>
    <w:multiLevelType w:val="multilevel"/>
    <w:tmpl w:val="AA22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4123341">
    <w:abstractNumId w:val="0"/>
  </w:num>
  <w:num w:numId="2" w16cid:durableId="713312766">
    <w:abstractNumId w:val="1"/>
  </w:num>
  <w:num w:numId="3" w16cid:durableId="1257714260">
    <w:abstractNumId w:val="3"/>
  </w:num>
  <w:num w:numId="4" w16cid:durableId="661352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37"/>
    <w:rsid w:val="00072230"/>
    <w:rsid w:val="000B1E7F"/>
    <w:rsid w:val="00144F3C"/>
    <w:rsid w:val="001712BA"/>
    <w:rsid w:val="00292CE0"/>
    <w:rsid w:val="002C6952"/>
    <w:rsid w:val="002F276C"/>
    <w:rsid w:val="003236B1"/>
    <w:rsid w:val="00361EC7"/>
    <w:rsid w:val="00397AC3"/>
    <w:rsid w:val="004572BE"/>
    <w:rsid w:val="00512F99"/>
    <w:rsid w:val="005430BD"/>
    <w:rsid w:val="005964E0"/>
    <w:rsid w:val="00676A3F"/>
    <w:rsid w:val="006A4DA4"/>
    <w:rsid w:val="006B22B0"/>
    <w:rsid w:val="006E3E50"/>
    <w:rsid w:val="007079EB"/>
    <w:rsid w:val="00740B11"/>
    <w:rsid w:val="00745337"/>
    <w:rsid w:val="00752AFA"/>
    <w:rsid w:val="007756C6"/>
    <w:rsid w:val="007B1146"/>
    <w:rsid w:val="007F3AB7"/>
    <w:rsid w:val="008545DC"/>
    <w:rsid w:val="00861DD6"/>
    <w:rsid w:val="0087521B"/>
    <w:rsid w:val="008850E4"/>
    <w:rsid w:val="008A0E4D"/>
    <w:rsid w:val="008B652B"/>
    <w:rsid w:val="00917764"/>
    <w:rsid w:val="00975D55"/>
    <w:rsid w:val="009D7F67"/>
    <w:rsid w:val="00A05FAD"/>
    <w:rsid w:val="00A1162E"/>
    <w:rsid w:val="00A32F64"/>
    <w:rsid w:val="00A64434"/>
    <w:rsid w:val="00A66041"/>
    <w:rsid w:val="00AB05D9"/>
    <w:rsid w:val="00AB13E8"/>
    <w:rsid w:val="00B1495D"/>
    <w:rsid w:val="00B558D7"/>
    <w:rsid w:val="00BB67C0"/>
    <w:rsid w:val="00BF5C1B"/>
    <w:rsid w:val="00C01287"/>
    <w:rsid w:val="00C717DC"/>
    <w:rsid w:val="00C84C3D"/>
    <w:rsid w:val="00C963BC"/>
    <w:rsid w:val="00CA3D17"/>
    <w:rsid w:val="00CA6232"/>
    <w:rsid w:val="00CB4BB6"/>
    <w:rsid w:val="00D5378A"/>
    <w:rsid w:val="00D836D6"/>
    <w:rsid w:val="00DB2344"/>
    <w:rsid w:val="00E3146B"/>
    <w:rsid w:val="00E322C8"/>
    <w:rsid w:val="00EA1BBA"/>
    <w:rsid w:val="00ED243F"/>
    <w:rsid w:val="00F10D07"/>
    <w:rsid w:val="00F16C8B"/>
    <w:rsid w:val="00F43A63"/>
    <w:rsid w:val="00FB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B4B21"/>
  <w15:chartTrackingRefBased/>
  <w15:docId w15:val="{1595C8E1-B8D6-4A50-9E3E-B9B47239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3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558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58D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58D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BB6"/>
  </w:style>
  <w:style w:type="paragraph" w:styleId="Footer">
    <w:name w:val="footer"/>
    <w:basedOn w:val="Normal"/>
    <w:link w:val="FooterChar"/>
    <w:uiPriority w:val="99"/>
    <w:unhideWhenUsed/>
    <w:rsid w:val="00CB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BB6"/>
  </w:style>
  <w:style w:type="character" w:customStyle="1" w:styleId="Heading1Char">
    <w:name w:val="Heading 1 Char"/>
    <w:basedOn w:val="DefaultParagraphFont"/>
    <w:link w:val="Heading1"/>
    <w:uiPriority w:val="9"/>
    <w:rsid w:val="00292C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C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63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OneDrive%20-%20Intelligent%20Business%20Consulting%20Group%20Limited\Documents\Custom%20Office%20Templates\IBC%20Group%20Word%20Template%20202007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IBC Group Word Template 20200701</Template>
  <TotalTime>4498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 Birch</cp:lastModifiedBy>
  <cp:revision>47</cp:revision>
  <dcterms:created xsi:type="dcterms:W3CDTF">2021-06-09T11:06:00Z</dcterms:created>
  <dcterms:modified xsi:type="dcterms:W3CDTF">2022-09-04T20:34:00Z</dcterms:modified>
</cp:coreProperties>
</file>